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C86E" w14:textId="57EE6027" w:rsidR="00854121" w:rsidRDefault="00854121">
      <w:pPr>
        <w:rPr>
          <w:b/>
          <w:bCs/>
          <w:sz w:val="28"/>
          <w:szCs w:val="28"/>
        </w:rPr>
      </w:pPr>
      <w:r>
        <w:rPr>
          <w:b/>
          <w:bCs/>
          <w:noProof/>
          <w:sz w:val="28"/>
          <w:szCs w:val="28"/>
        </w:rPr>
        <w:drawing>
          <wp:anchor distT="0" distB="0" distL="114300" distR="114300" simplePos="0" relativeHeight="251658240" behindDoc="0" locked="0" layoutInCell="1" allowOverlap="1" wp14:anchorId="60C3E517" wp14:editId="46C14D7E">
            <wp:simplePos x="0" y="0"/>
            <wp:positionH relativeFrom="margin">
              <wp:posOffset>4737100</wp:posOffset>
            </wp:positionH>
            <wp:positionV relativeFrom="paragraph">
              <wp:posOffset>-450850</wp:posOffset>
            </wp:positionV>
            <wp:extent cx="1517650" cy="15176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7650" cy="1517650"/>
                    </a:xfrm>
                    <a:prstGeom prst="rect">
                      <a:avLst/>
                    </a:prstGeom>
                    <a:noFill/>
                  </pic:spPr>
                </pic:pic>
              </a:graphicData>
            </a:graphic>
            <wp14:sizeRelH relativeFrom="margin">
              <wp14:pctWidth>0</wp14:pctWidth>
            </wp14:sizeRelH>
            <wp14:sizeRelV relativeFrom="margin">
              <wp14:pctHeight>0</wp14:pctHeight>
            </wp14:sizeRelV>
          </wp:anchor>
        </w:drawing>
      </w:r>
    </w:p>
    <w:p w14:paraId="3E3C772C" w14:textId="47A43A33" w:rsidR="00854121" w:rsidRDefault="00854121">
      <w:pPr>
        <w:rPr>
          <w:b/>
          <w:bCs/>
          <w:sz w:val="28"/>
          <w:szCs w:val="28"/>
        </w:rPr>
      </w:pPr>
    </w:p>
    <w:p w14:paraId="70E139C0" w14:textId="41AEFF68" w:rsidR="00854121" w:rsidRDefault="00854121">
      <w:pPr>
        <w:rPr>
          <w:b/>
          <w:bCs/>
          <w:sz w:val="28"/>
          <w:szCs w:val="28"/>
        </w:rPr>
      </w:pPr>
    </w:p>
    <w:p w14:paraId="4A2E35B5" w14:textId="32879EC6" w:rsidR="00403695" w:rsidRPr="00B743C8" w:rsidRDefault="00192A33">
      <w:pPr>
        <w:rPr>
          <w:b/>
          <w:bCs/>
          <w:sz w:val="28"/>
          <w:szCs w:val="28"/>
        </w:rPr>
      </w:pPr>
      <w:r w:rsidRPr="00B743C8">
        <w:rPr>
          <w:b/>
          <w:bCs/>
          <w:sz w:val="28"/>
          <w:szCs w:val="28"/>
        </w:rPr>
        <w:t>Mirage 3500 – Installation tips:</w:t>
      </w:r>
    </w:p>
    <w:p w14:paraId="61CD0055" w14:textId="3AA1AA86" w:rsidR="00192A33" w:rsidRDefault="00192A33"/>
    <w:p w14:paraId="6786AAA5" w14:textId="6717B370" w:rsidR="00192A33" w:rsidRDefault="00FC6435" w:rsidP="00192A33">
      <w:pPr>
        <w:pStyle w:val="ListParagraph"/>
        <w:numPr>
          <w:ilvl w:val="0"/>
          <w:numId w:val="1"/>
        </w:numPr>
      </w:pPr>
      <w:r w:rsidRPr="000B14F9">
        <w:rPr>
          <w:noProof/>
        </w:rPr>
        <w:drawing>
          <wp:anchor distT="0" distB="0" distL="114300" distR="114300" simplePos="0" relativeHeight="251660288" behindDoc="0" locked="0" layoutInCell="1" allowOverlap="1" wp14:anchorId="03FD4E52" wp14:editId="7A3CFD5B">
            <wp:simplePos x="0" y="0"/>
            <wp:positionH relativeFrom="column">
              <wp:posOffset>3917315</wp:posOffset>
            </wp:positionH>
            <wp:positionV relativeFrom="paragraph">
              <wp:posOffset>9525</wp:posOffset>
            </wp:positionV>
            <wp:extent cx="1884680" cy="1701800"/>
            <wp:effectExtent l="19050" t="19050" r="20320" b="12700"/>
            <wp:wrapThrough wrapText="bothSides">
              <wp:wrapPolygon edited="0">
                <wp:start x="-218" y="-242"/>
                <wp:lineTo x="-218" y="21519"/>
                <wp:lineTo x="21615" y="21519"/>
                <wp:lineTo x="21615" y="-242"/>
                <wp:lineTo x="-218" y="-242"/>
              </wp:wrapPolygon>
            </wp:wrapThrough>
            <wp:docPr id="3" name="Picture 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4680" cy="17018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A60247" w:rsidRPr="00A60247">
        <w:rPr>
          <w:b/>
          <w:bCs/>
        </w:rPr>
        <w:t xml:space="preserve">Protecting the “leading edge” of the zipper </w:t>
      </w:r>
      <w:r w:rsidR="00A60247">
        <w:t xml:space="preserve">- </w:t>
      </w:r>
      <w:r w:rsidR="00192A33">
        <w:t>There is ½” of zipper</w:t>
      </w:r>
      <w:r>
        <w:t xml:space="preserve"> end</w:t>
      </w:r>
      <w:r w:rsidR="00192A33">
        <w:t xml:space="preserve"> visible in the top and bottom</w:t>
      </w:r>
      <w:r w:rsidR="00A60247">
        <w:t xml:space="preserve"> pull bar guide - b</w:t>
      </w:r>
      <w:r w:rsidR="00192A33">
        <w:t xml:space="preserve">e </w:t>
      </w:r>
      <w:r w:rsidR="00A60247">
        <w:t>careful</w:t>
      </w:r>
      <w:r w:rsidR="00192A33">
        <w:t xml:space="preserve"> not to bend or damage th</w:t>
      </w:r>
      <w:r w:rsidR="00A60247">
        <w:t>is zipper as it is the start of the “feed” into the track.</w:t>
      </w:r>
      <w:r>
        <w:t xml:space="preserve"> See image at right.</w:t>
      </w:r>
    </w:p>
    <w:p w14:paraId="798338F1" w14:textId="17585D08" w:rsidR="00B35011" w:rsidRDefault="00B35011" w:rsidP="00192A33">
      <w:pPr>
        <w:pStyle w:val="ListParagraph"/>
        <w:numPr>
          <w:ilvl w:val="0"/>
          <w:numId w:val="1"/>
        </w:numPr>
      </w:pPr>
      <w:r>
        <w:rPr>
          <w:b/>
          <w:bCs/>
        </w:rPr>
        <w:t xml:space="preserve">Unspooling the mesh after installation </w:t>
      </w:r>
      <w:r>
        <w:t xml:space="preserve">– Once you have the unit and tracks installed, slowly pull out the pull bar, one foot at a time and then retract it back, then pull out another foot. By gradually pulling the pull bar across the opening, it allows the zippers to properly stack inside the housing. </w:t>
      </w:r>
      <w:r w:rsidR="00D11044">
        <w:t xml:space="preserve">Note: </w:t>
      </w:r>
      <w:r>
        <w:t>Never pu</w:t>
      </w:r>
      <w:r w:rsidR="00761518">
        <w:t xml:space="preserve">ll the pull bar out of the housing when it is not installed </w:t>
      </w:r>
      <w:r w:rsidR="00D11044">
        <w:t>and, in the tracks,</w:t>
      </w:r>
      <w:r w:rsidR="00761518">
        <w:t xml:space="preserve"> as retracting it </w:t>
      </w:r>
      <w:r w:rsidR="00D11044">
        <w:t>back into the housing can be difficult.</w:t>
      </w:r>
    </w:p>
    <w:p w14:paraId="771DE41A" w14:textId="61DAA285" w:rsidR="00D11044" w:rsidRDefault="00D11044" w:rsidP="00192A33">
      <w:pPr>
        <w:pStyle w:val="ListParagraph"/>
        <w:numPr>
          <w:ilvl w:val="0"/>
          <w:numId w:val="1"/>
        </w:numPr>
      </w:pPr>
      <w:r w:rsidRPr="00B743C8">
        <w:rPr>
          <w:b/>
          <w:bCs/>
        </w:rPr>
        <w:t>Increasing &amp; decreasing tension</w:t>
      </w:r>
      <w:r>
        <w:t xml:space="preserve"> – Tension level of the screen</w:t>
      </w:r>
      <w:r w:rsidR="00B743C8">
        <w:t xml:space="preserve"> can be adjusted by removing the two small screws in the housing cap at end of the unit. The end to do this at is where there is a hexagonal cavity in the center that accommodates a ¼” Allen wrench. Turning the Allen wrench clockwise increases tension, counterclockwise decreases tension.</w:t>
      </w:r>
    </w:p>
    <w:p w14:paraId="541FB862" w14:textId="77777777" w:rsidR="00CF3D23" w:rsidRDefault="007C32E2" w:rsidP="00FA40D7">
      <w:pPr>
        <w:pStyle w:val="ListParagraph"/>
        <w:numPr>
          <w:ilvl w:val="0"/>
          <w:numId w:val="1"/>
        </w:numPr>
      </w:pPr>
      <w:r w:rsidRPr="00192CCA">
        <w:rPr>
          <w:noProof/>
        </w:rPr>
        <w:drawing>
          <wp:anchor distT="0" distB="0" distL="114300" distR="114300" simplePos="0" relativeHeight="251659264" behindDoc="0" locked="0" layoutInCell="1" allowOverlap="1" wp14:anchorId="55528F93" wp14:editId="3CA3FD66">
            <wp:simplePos x="0" y="0"/>
            <wp:positionH relativeFrom="margin">
              <wp:posOffset>3117215</wp:posOffset>
            </wp:positionH>
            <wp:positionV relativeFrom="paragraph">
              <wp:posOffset>109220</wp:posOffset>
            </wp:positionV>
            <wp:extent cx="2655570" cy="1809750"/>
            <wp:effectExtent l="19050" t="19050" r="11430" b="19050"/>
            <wp:wrapThrough wrapText="bothSides">
              <wp:wrapPolygon edited="0">
                <wp:start x="-155" y="-227"/>
                <wp:lineTo x="-155" y="21600"/>
                <wp:lineTo x="21538" y="21600"/>
                <wp:lineTo x="21538" y="-227"/>
                <wp:lineTo x="-155" y="-227"/>
              </wp:wrapPolygon>
            </wp:wrapThrough>
            <wp:docPr id="2"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5570" cy="180975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B743C8" w:rsidRPr="00CF3D23">
        <w:rPr>
          <w:b/>
          <w:bCs/>
        </w:rPr>
        <w:t>“In-Jamb” installs</w:t>
      </w:r>
      <w:r w:rsidR="00B743C8">
        <w:t xml:space="preserve"> – If installing in-jamb/under header, you should not screw the top track upwards into the header. Instead, you should install a 1”x1” backing (Mirage has these) under the header, and then horizontally fasten the top track to the backing. This enables for slight adjustment of the top track height across the opening, to ensure the screen runs smoothly along the tracks</w:t>
      </w:r>
      <w:r>
        <w:t xml:space="preserve"> (see image at right).</w:t>
      </w:r>
      <w:r w:rsidR="00CF3D23">
        <w:t xml:space="preserve"> </w:t>
      </w:r>
    </w:p>
    <w:p w14:paraId="49CF6240" w14:textId="77777777" w:rsidR="00CF3D23" w:rsidRDefault="00CF3D23" w:rsidP="00CF3D23">
      <w:pPr>
        <w:pStyle w:val="ListParagraph"/>
        <w:rPr>
          <w:noProof/>
        </w:rPr>
      </w:pPr>
    </w:p>
    <w:p w14:paraId="0185DD34" w14:textId="10197B83" w:rsidR="00CF3D23" w:rsidRDefault="00CF3D23" w:rsidP="00CF3D23">
      <w:pPr>
        <w:pStyle w:val="ListParagraph"/>
      </w:pPr>
      <w:r>
        <w:t xml:space="preserve">Also, the bottom track should not be screwed downwards – it should be secured horizontally into a backing or the Mirage 3500 </w:t>
      </w:r>
      <w:r>
        <w:t>R</w:t>
      </w:r>
      <w:r>
        <w:t xml:space="preserve">amp </w:t>
      </w:r>
      <w:r>
        <w:t>S</w:t>
      </w:r>
      <w:r>
        <w:t>ystem.</w:t>
      </w:r>
    </w:p>
    <w:p w14:paraId="63FE9F3F" w14:textId="79B9A976" w:rsidR="00854121" w:rsidRDefault="00854121" w:rsidP="00854121"/>
    <w:p w14:paraId="62A71950" w14:textId="393453C9" w:rsidR="00854121" w:rsidRPr="00854121" w:rsidRDefault="00854121" w:rsidP="00854121">
      <w:pPr>
        <w:rPr>
          <w:b/>
          <w:bCs/>
          <w:sz w:val="28"/>
          <w:szCs w:val="28"/>
        </w:rPr>
      </w:pPr>
      <w:r w:rsidRPr="00854121">
        <w:rPr>
          <w:b/>
          <w:bCs/>
          <w:sz w:val="28"/>
          <w:szCs w:val="28"/>
        </w:rPr>
        <w:t>Important:</w:t>
      </w:r>
    </w:p>
    <w:p w14:paraId="277F0915" w14:textId="32613376" w:rsidR="00854121" w:rsidRDefault="00854121" w:rsidP="00854121">
      <w:pPr>
        <w:pStyle w:val="ListParagraph"/>
        <w:numPr>
          <w:ilvl w:val="0"/>
          <w:numId w:val="2"/>
        </w:numPr>
      </w:pPr>
      <w:r>
        <w:t>Detailed install videos for the Mirage 3500 can be found at:</w:t>
      </w:r>
    </w:p>
    <w:p w14:paraId="55FFFF72" w14:textId="7E8C2468" w:rsidR="00854121" w:rsidRPr="00C515BC" w:rsidRDefault="00854121" w:rsidP="00854121">
      <w:pPr>
        <w:pStyle w:val="ListParagraph"/>
        <w:numPr>
          <w:ilvl w:val="1"/>
          <w:numId w:val="2"/>
        </w:numPr>
        <w:rPr>
          <w:rStyle w:val="Hyperlink"/>
          <w:color w:val="auto"/>
          <w:u w:val="none"/>
        </w:rPr>
      </w:pPr>
      <w:hyperlink r:id="rId8" w:history="1">
        <w:r w:rsidRPr="003B6612">
          <w:rPr>
            <w:rStyle w:val="Hyperlink"/>
          </w:rPr>
          <w:t>https://miragescreensystems.com/video-training-library/</w:t>
        </w:r>
      </w:hyperlink>
    </w:p>
    <w:p w14:paraId="13EA22A7" w14:textId="4D88B1D8" w:rsidR="00B743C8" w:rsidRDefault="00C515BC" w:rsidP="00D53CA6">
      <w:pPr>
        <w:pStyle w:val="ListParagraph"/>
        <w:numPr>
          <w:ilvl w:val="0"/>
          <w:numId w:val="2"/>
        </w:numPr>
      </w:pPr>
      <w:r w:rsidRPr="00CF3D23">
        <w:rPr>
          <w:rStyle w:val="Hyperlink"/>
          <w:color w:val="auto"/>
          <w:u w:val="none"/>
        </w:rPr>
        <w:t>For further assistance, Mirage head office # is 1-855-488-7655.</w:t>
      </w:r>
    </w:p>
    <w:sectPr w:rsidR="00B74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0EC"/>
    <w:multiLevelType w:val="hybridMultilevel"/>
    <w:tmpl w:val="A842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905C7"/>
    <w:multiLevelType w:val="hybridMultilevel"/>
    <w:tmpl w:val="B328A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689121">
    <w:abstractNumId w:val="0"/>
  </w:num>
  <w:num w:numId="2" w16cid:durableId="339816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33"/>
    <w:rsid w:val="00192A33"/>
    <w:rsid w:val="0026143A"/>
    <w:rsid w:val="00403695"/>
    <w:rsid w:val="00586A3A"/>
    <w:rsid w:val="00761518"/>
    <w:rsid w:val="007C32E2"/>
    <w:rsid w:val="00854121"/>
    <w:rsid w:val="008B6FE5"/>
    <w:rsid w:val="00A60247"/>
    <w:rsid w:val="00B35011"/>
    <w:rsid w:val="00B743C8"/>
    <w:rsid w:val="00C515BC"/>
    <w:rsid w:val="00C97A3D"/>
    <w:rsid w:val="00CF3D23"/>
    <w:rsid w:val="00D11044"/>
    <w:rsid w:val="00DF0F0B"/>
    <w:rsid w:val="00FA6F70"/>
    <w:rsid w:val="00FC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263C"/>
  <w15:chartTrackingRefBased/>
  <w15:docId w15:val="{97C1C786-31A8-4931-AD08-1F632D41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A33"/>
    <w:pPr>
      <w:ind w:left="720"/>
      <w:contextualSpacing/>
    </w:pPr>
  </w:style>
  <w:style w:type="character" w:styleId="Hyperlink">
    <w:name w:val="Hyperlink"/>
    <w:basedOn w:val="DefaultParagraphFont"/>
    <w:uiPriority w:val="99"/>
    <w:unhideWhenUsed/>
    <w:rsid w:val="00854121"/>
    <w:rPr>
      <w:color w:val="0563C1" w:themeColor="hyperlink"/>
      <w:u w:val="single"/>
    </w:rPr>
  </w:style>
  <w:style w:type="character" w:styleId="UnresolvedMention">
    <w:name w:val="Unresolved Mention"/>
    <w:basedOn w:val="DefaultParagraphFont"/>
    <w:uiPriority w:val="99"/>
    <w:semiHidden/>
    <w:unhideWhenUsed/>
    <w:rsid w:val="00854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3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agescreensystems.com/video-training-library/"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Ingram</dc:creator>
  <cp:keywords/>
  <dc:description/>
  <cp:lastModifiedBy>Andrii Noskov</cp:lastModifiedBy>
  <cp:revision>8</cp:revision>
  <cp:lastPrinted>2022-10-06T18:33:00Z</cp:lastPrinted>
  <dcterms:created xsi:type="dcterms:W3CDTF">2022-10-05T21:47:00Z</dcterms:created>
  <dcterms:modified xsi:type="dcterms:W3CDTF">2025-01-06T23:35:00Z</dcterms:modified>
</cp:coreProperties>
</file>